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0EB" w:rsidRPr="00831E58" w:rsidRDefault="00CB0299" w:rsidP="00CB0299">
      <w:pPr>
        <w:pBdr>
          <w:bottom w:val="single" w:sz="6" w:space="1" w:color="auto"/>
        </w:pBdr>
        <w:tabs>
          <w:tab w:val="left" w:pos="1695"/>
        </w:tabs>
        <w:jc w:val="both"/>
        <w:rPr>
          <w:rFonts w:cs="Arial"/>
          <w:color w:val="808080" w:themeColor="background1" w:themeShade="80"/>
          <w:spacing w:val="30"/>
        </w:rPr>
      </w:pPr>
      <w:r w:rsidRPr="00831E58">
        <w:rPr>
          <w:rFonts w:cs="Arial"/>
          <w:color w:val="808080" w:themeColor="background1" w:themeShade="80"/>
          <w:spacing w:val="30"/>
        </w:rPr>
        <w:tab/>
      </w:r>
    </w:p>
    <w:p w:rsidR="002E2A11" w:rsidRPr="00831E58" w:rsidRDefault="009E228D" w:rsidP="002E2A11">
      <w:pPr>
        <w:jc w:val="both"/>
        <w:rPr>
          <w:rFonts w:cs="Arial"/>
          <w:color w:val="808080" w:themeColor="background1" w:themeShade="80"/>
          <w:spacing w:val="30"/>
        </w:rPr>
      </w:pPr>
      <w:r w:rsidRPr="00831E58">
        <w:rPr>
          <w:rFonts w:cs="Arial"/>
          <w:color w:val="808080" w:themeColor="background1" w:themeShade="80"/>
          <w:spacing w:val="30"/>
        </w:rPr>
        <w:t>TISKOVÁ ZPRÁVA</w:t>
      </w:r>
    </w:p>
    <w:p w:rsidR="00CC547A" w:rsidRPr="00831E58" w:rsidRDefault="006674BE" w:rsidP="006674BE">
      <w:pPr>
        <w:rPr>
          <w:rFonts w:cs="Arial"/>
          <w:b/>
          <w:color w:val="C00000"/>
          <w:sz w:val="32"/>
          <w:szCs w:val="32"/>
        </w:rPr>
      </w:pPr>
      <w:r w:rsidRPr="00831E58">
        <w:rPr>
          <w:rFonts w:cs="Arial"/>
          <w:b/>
          <w:color w:val="C00000"/>
          <w:sz w:val="32"/>
          <w:szCs w:val="32"/>
        </w:rPr>
        <w:t>Výstavy v Galerii Metodického centra moderní architektury v Brně</w:t>
      </w:r>
      <w:r w:rsidRPr="00831E58">
        <w:rPr>
          <w:rFonts w:cs="Arial"/>
          <w:b/>
          <w:color w:val="C00000"/>
          <w:sz w:val="32"/>
          <w:szCs w:val="32"/>
        </w:rPr>
        <w:br/>
        <w:t>v roce 2025</w:t>
      </w:r>
    </w:p>
    <w:p w:rsidR="00DE706F" w:rsidRPr="00831E58" w:rsidRDefault="00DE706F" w:rsidP="002E2A11">
      <w:pPr>
        <w:jc w:val="both"/>
        <w:rPr>
          <w:rFonts w:cs="Arial"/>
        </w:rPr>
      </w:pPr>
      <w:r w:rsidRPr="00831E58">
        <w:rPr>
          <w:rFonts w:cs="Arial"/>
        </w:rPr>
        <w:t xml:space="preserve">Brno, </w:t>
      </w:r>
      <w:r w:rsidR="00CC547A" w:rsidRPr="00831E58">
        <w:rPr>
          <w:rFonts w:cs="Arial"/>
        </w:rPr>
        <w:t>31</w:t>
      </w:r>
      <w:r w:rsidRPr="00831E58">
        <w:rPr>
          <w:rFonts w:cs="Arial"/>
        </w:rPr>
        <w:t xml:space="preserve">. </w:t>
      </w:r>
      <w:r w:rsidR="00CC547A" w:rsidRPr="00831E58">
        <w:rPr>
          <w:rFonts w:cs="Arial"/>
        </w:rPr>
        <w:t>ledna</w:t>
      </w:r>
      <w:r w:rsidRPr="00831E58">
        <w:rPr>
          <w:rFonts w:cs="Arial"/>
        </w:rPr>
        <w:t xml:space="preserve"> 20</w:t>
      </w:r>
      <w:r w:rsidR="001430D6" w:rsidRPr="00831E58">
        <w:rPr>
          <w:rFonts w:cs="Arial"/>
        </w:rPr>
        <w:t>2</w:t>
      </w:r>
      <w:r w:rsidR="00CC547A" w:rsidRPr="00831E58">
        <w:rPr>
          <w:rFonts w:cs="Arial"/>
        </w:rPr>
        <w:t>5</w:t>
      </w:r>
    </w:p>
    <w:p w:rsidR="00211AD8" w:rsidRPr="00831E58" w:rsidRDefault="006674BE" w:rsidP="00D96D8A">
      <w:pPr>
        <w:pBdr>
          <w:bottom w:val="single" w:sz="6" w:space="1" w:color="auto"/>
        </w:pBdr>
        <w:jc w:val="both"/>
        <w:rPr>
          <w:i/>
          <w:iCs/>
        </w:rPr>
      </w:pPr>
      <w:r w:rsidRPr="00831E58">
        <w:rPr>
          <w:i/>
          <w:iCs/>
        </w:rPr>
        <w:t>Stejně jako každý rok, plánuje i letos vila Stiassni a Metodické centrum moderní architektury výstavy v přednáškové a výstavní budově postavené před deseti lety v zahradě historické vily. Postupně se tu budou prezentovat studentské školní práce, obdivuhodná a dosud spíše neznámá vila, fotografie architektury vzniklé v meziválečném období nebo smuteční síně a krematoria.</w:t>
      </w:r>
    </w:p>
    <w:p w:rsidR="006674BE" w:rsidRPr="00831E58" w:rsidRDefault="006674BE" w:rsidP="00211AD8">
      <w:pPr>
        <w:pBdr>
          <w:bottom w:val="single" w:sz="6" w:space="1" w:color="auto"/>
        </w:pBdr>
        <w:jc w:val="both"/>
        <w:rPr>
          <w:rFonts w:cs="Arial"/>
        </w:rPr>
      </w:pPr>
      <w:r w:rsidRPr="00831E58">
        <w:rPr>
          <w:rFonts w:cs="Arial"/>
        </w:rPr>
        <w:t xml:space="preserve">Kompletní program lze najít na webu: </w:t>
      </w:r>
      <w:hyperlink r:id="rId7" w:history="1">
        <w:r w:rsidRPr="00831E58">
          <w:rPr>
            <w:rStyle w:val="Hypertextovodkaz"/>
            <w:rFonts w:cs="Arial"/>
          </w:rPr>
          <w:t>https://www.vila-stiassni.cz/cs/o-vile/galerie-mcma-v-brne</w:t>
        </w:r>
      </w:hyperlink>
      <w:r w:rsidRPr="00831E58">
        <w:rPr>
          <w:rFonts w:cs="Arial"/>
        </w:rPr>
        <w:t xml:space="preserve">. </w:t>
      </w:r>
      <w:r w:rsidR="00831E58" w:rsidRPr="00831E58">
        <w:rPr>
          <w:rFonts w:cs="Arial"/>
        </w:rPr>
        <w:t>Z programu bychom rádi podrobněji popsali dvě z chystaných výstav:</w:t>
      </w:r>
    </w:p>
    <w:p w:rsidR="00211AD8" w:rsidRDefault="00831E58" w:rsidP="00211AD8">
      <w:pPr>
        <w:pBdr>
          <w:bottom w:val="single" w:sz="6" w:space="1" w:color="auto"/>
        </w:pBdr>
        <w:jc w:val="both"/>
        <w:rPr>
          <w:rFonts w:cs="Arial"/>
        </w:rPr>
      </w:pPr>
      <w:r w:rsidRPr="00831E58">
        <w:rPr>
          <w:rFonts w:cs="Arial"/>
        </w:rPr>
        <w:t xml:space="preserve">Od 7. března do 5. května bude k vidění expozice věnovaná </w:t>
      </w:r>
      <w:proofErr w:type="spellStart"/>
      <w:r w:rsidRPr="00831E58">
        <w:rPr>
          <w:rFonts w:cs="Arial"/>
        </w:rPr>
        <w:t>Thonetově</w:t>
      </w:r>
      <w:proofErr w:type="spellEnd"/>
      <w:r w:rsidRPr="00831E58">
        <w:rPr>
          <w:rFonts w:cs="Arial"/>
        </w:rPr>
        <w:t xml:space="preserve"> vile v Koryčanech a dalším </w:t>
      </w:r>
      <w:proofErr w:type="spellStart"/>
      <w:r w:rsidRPr="00831E58">
        <w:rPr>
          <w:rFonts w:cs="Arial"/>
        </w:rPr>
        <w:t>thonetovským</w:t>
      </w:r>
      <w:proofErr w:type="spellEnd"/>
      <w:r w:rsidRPr="00831E58">
        <w:rPr>
          <w:rFonts w:cs="Arial"/>
        </w:rPr>
        <w:t xml:space="preserve"> stavbám v ČR i zahraničí. Dosud spíše opomíjená vila z roku 1896, jež je autorským dílem světoznámého architektonického ateliéru </w:t>
      </w:r>
      <w:proofErr w:type="spellStart"/>
      <w:r w:rsidRPr="00831E58">
        <w:rPr>
          <w:rFonts w:cs="Arial"/>
        </w:rPr>
        <w:t>Fellner</w:t>
      </w:r>
      <w:proofErr w:type="spellEnd"/>
      <w:r w:rsidRPr="00831E58">
        <w:rPr>
          <w:rFonts w:cs="Arial"/>
        </w:rPr>
        <w:t xml:space="preserve"> &amp; </w:t>
      </w:r>
      <w:proofErr w:type="spellStart"/>
      <w:r w:rsidRPr="00831E58">
        <w:rPr>
          <w:rFonts w:cs="Arial"/>
        </w:rPr>
        <w:t>Helmer</w:t>
      </w:r>
      <w:proofErr w:type="spellEnd"/>
      <w:r w:rsidR="00656AEA">
        <w:rPr>
          <w:rFonts w:cs="Arial"/>
        </w:rPr>
        <w:t>.</w:t>
      </w:r>
      <w:r w:rsidRPr="00831E58">
        <w:rPr>
          <w:rFonts w:cs="Arial"/>
        </w:rPr>
        <w:t xml:space="preserve"> </w:t>
      </w:r>
      <w:r w:rsidR="00656AEA">
        <w:rPr>
          <w:rFonts w:cs="Arial"/>
        </w:rPr>
        <w:t>D</w:t>
      </w:r>
      <w:r w:rsidRPr="00831E58">
        <w:rPr>
          <w:rFonts w:cs="Arial"/>
        </w:rPr>
        <w:t xml:space="preserve">osud skrývá </w:t>
      </w:r>
      <w:r>
        <w:rPr>
          <w:rFonts w:cs="Arial"/>
        </w:rPr>
        <w:t>dřevěné schodiště se zábradlím z ohýbaného bukového dřeva a řadu dalších cenných architektonických prvků, které na jiných českých stavbách nenajdeme. 36 let před dokončením vily Tugendhat tu byl instalován sofistikovaný systém teplovzdušného topení a chlazení. Byly to právě Koryčany, kde se roku 1859 začala vyrábět možná nejznámější židle světa – pověstná „</w:t>
      </w:r>
      <w:proofErr w:type="spellStart"/>
      <w:r>
        <w:rPr>
          <w:rFonts w:cs="Arial"/>
        </w:rPr>
        <w:t>thonetka</w:t>
      </w:r>
      <w:proofErr w:type="spellEnd"/>
      <w:r>
        <w:rPr>
          <w:rFonts w:cs="Arial"/>
        </w:rPr>
        <w:t xml:space="preserve">“ č. 14. Výstava nabídne model stavby, informační panely, velkoformátové fotografie, </w:t>
      </w:r>
      <w:proofErr w:type="spellStart"/>
      <w:r>
        <w:rPr>
          <w:rFonts w:cs="Arial"/>
        </w:rPr>
        <w:t>dronová</w:t>
      </w:r>
      <w:proofErr w:type="spellEnd"/>
      <w:r>
        <w:rPr>
          <w:rFonts w:cs="Arial"/>
        </w:rPr>
        <w:t xml:space="preserve"> videa a vizualizace plánované obnovy.</w:t>
      </w:r>
    </w:p>
    <w:p w:rsidR="00831E58" w:rsidRPr="00831E58" w:rsidRDefault="00831E58" w:rsidP="00211AD8">
      <w:pPr>
        <w:pBdr>
          <w:bottom w:val="single" w:sz="6" w:space="1" w:color="auto"/>
        </w:pBdr>
        <w:jc w:val="both"/>
        <w:rPr>
          <w:rFonts w:cs="Arial"/>
        </w:rPr>
      </w:pPr>
      <w:r>
        <w:rPr>
          <w:rFonts w:cs="Arial"/>
        </w:rPr>
        <w:t xml:space="preserve">Poslední z letošních výstav, která bude k vidění od září do prosince, nabídne pohled na české smuteční síně a krematoria. Toto pro mnoho návštěvníků jistě překvapivé dědictví zahrnuje množství </w:t>
      </w:r>
      <w:r w:rsidR="003A38C1">
        <w:rPr>
          <w:rFonts w:cs="Arial"/>
        </w:rPr>
        <w:t xml:space="preserve">architektonicky skvěle ztvárněných staveb často plných výtvarného umění. Výstava je vyvrcholením čtyřletého výzkumu, kdy tým metodického centra systematicky zkoumal funerální stavby od prvních krematorií zprovozněných po vzniku Československa </w:t>
      </w:r>
      <w:r w:rsidR="00C20A19">
        <w:rPr>
          <w:rFonts w:cs="Arial"/>
        </w:rPr>
        <w:t xml:space="preserve">až </w:t>
      </w:r>
      <w:r w:rsidR="003A38C1">
        <w:rPr>
          <w:rFonts w:cs="Arial"/>
        </w:rPr>
        <w:t xml:space="preserve">po smuteční síně z druhé poloviny 20. století. </w:t>
      </w:r>
      <w:r w:rsidR="00C20A19">
        <w:rPr>
          <w:rFonts w:cs="Arial"/>
        </w:rPr>
        <w:t xml:space="preserve">Kromě samotných síní výstava představí také možné přístupy k obnově této typologické kategorie staveb. </w:t>
      </w:r>
      <w:r w:rsidR="0057767C">
        <w:rPr>
          <w:rFonts w:cs="Arial"/>
        </w:rPr>
        <w:t>Autoři plánují i vydání</w:t>
      </w:r>
      <w:r w:rsidR="003A38C1">
        <w:rPr>
          <w:rFonts w:cs="Arial"/>
        </w:rPr>
        <w:t xml:space="preserve"> knižní</w:t>
      </w:r>
      <w:r w:rsidR="0057767C">
        <w:rPr>
          <w:rFonts w:cs="Arial"/>
        </w:rPr>
        <w:t>ho</w:t>
      </w:r>
      <w:r w:rsidR="003A38C1">
        <w:rPr>
          <w:rFonts w:cs="Arial"/>
        </w:rPr>
        <w:t xml:space="preserve"> katalog</w:t>
      </w:r>
      <w:r w:rsidR="0057767C">
        <w:rPr>
          <w:rFonts w:cs="Arial"/>
        </w:rPr>
        <w:t>u</w:t>
      </w:r>
      <w:r w:rsidR="003A38C1">
        <w:rPr>
          <w:rFonts w:cs="Arial"/>
        </w:rPr>
        <w:t>.</w:t>
      </w:r>
    </w:p>
    <w:p w:rsidR="00265A34" w:rsidRPr="00831E58" w:rsidRDefault="00265A34" w:rsidP="007640DA">
      <w:pPr>
        <w:pBdr>
          <w:bottom w:val="single" w:sz="6" w:space="1" w:color="auto"/>
        </w:pBdr>
        <w:rPr>
          <w:rFonts w:cs="Arial"/>
        </w:rPr>
      </w:pPr>
    </w:p>
    <w:p w:rsidR="00DC1A59" w:rsidRPr="00831E58" w:rsidRDefault="00DE706F">
      <w:pPr>
        <w:rPr>
          <w:b/>
          <w:color w:val="C00000"/>
        </w:rPr>
      </w:pPr>
      <w:r w:rsidRPr="00831E58">
        <w:rPr>
          <w:b/>
          <w:color w:val="C00000"/>
        </w:rPr>
        <w:t>Kontakt:</w:t>
      </w:r>
      <w:r w:rsidR="007640DA" w:rsidRPr="00831E58">
        <w:rPr>
          <w:b/>
          <w:color w:val="C00000"/>
        </w:rPr>
        <w:br/>
      </w:r>
      <w:r w:rsidRPr="00831E58">
        <w:t>Pet</w:t>
      </w:r>
      <w:bookmarkStart w:id="0" w:name="_GoBack"/>
      <w:bookmarkEnd w:id="0"/>
      <w:r w:rsidRPr="00831E58">
        <w:t xml:space="preserve">r Svoboda, </w:t>
      </w:r>
      <w:proofErr w:type="spellStart"/>
      <w:r w:rsidR="00FD49A5" w:rsidRPr="00831E58">
        <w:t>NPÚ</w:t>
      </w:r>
      <w:proofErr w:type="spellEnd"/>
      <w:r w:rsidR="00FD49A5" w:rsidRPr="00831E58">
        <w:t xml:space="preserve">, </w:t>
      </w:r>
      <w:proofErr w:type="spellStart"/>
      <w:r w:rsidRPr="00831E58">
        <w:t>MCMA</w:t>
      </w:r>
      <w:proofErr w:type="spellEnd"/>
      <w:r w:rsidRPr="00831E58">
        <w:t xml:space="preserve"> v</w:t>
      </w:r>
      <w:r w:rsidR="003F3617" w:rsidRPr="00831E58">
        <w:t> </w:t>
      </w:r>
      <w:r w:rsidRPr="00831E58">
        <w:t>Brně</w:t>
      </w:r>
      <w:r w:rsidR="003F3617" w:rsidRPr="00831E58">
        <w:t xml:space="preserve">, </w:t>
      </w:r>
      <w:hyperlink r:id="rId8" w:history="1">
        <w:r w:rsidRPr="00831E58">
          <w:rPr>
            <w:rStyle w:val="Hypertextovodkaz"/>
            <w:color w:val="C00000"/>
          </w:rPr>
          <w:t>svoboda.petr@npu.cz</w:t>
        </w:r>
      </w:hyperlink>
      <w:r w:rsidRPr="00831E58">
        <w:t>, tel. 724 015</w:t>
      </w:r>
      <w:r w:rsidR="00DC1A59" w:rsidRPr="00831E58">
        <w:t> </w:t>
      </w:r>
      <w:r w:rsidRPr="00831E58">
        <w:t>567</w:t>
      </w:r>
    </w:p>
    <w:sectPr w:rsidR="00DC1A59" w:rsidRPr="00831E58" w:rsidSect="00CB0299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1E8" w:rsidRDefault="00A531E8" w:rsidP="009E228D">
      <w:pPr>
        <w:spacing w:after="0" w:line="240" w:lineRule="auto"/>
      </w:pPr>
      <w:r>
        <w:separator/>
      </w:r>
    </w:p>
  </w:endnote>
  <w:endnote w:type="continuationSeparator" w:id="0">
    <w:p w:rsidR="00A531E8" w:rsidRDefault="00A531E8" w:rsidP="009E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1E8" w:rsidRDefault="00A531E8" w:rsidP="009E228D">
      <w:pPr>
        <w:spacing w:after="0" w:line="240" w:lineRule="auto"/>
      </w:pPr>
      <w:r>
        <w:separator/>
      </w:r>
    </w:p>
  </w:footnote>
  <w:footnote w:type="continuationSeparator" w:id="0">
    <w:p w:rsidR="00A531E8" w:rsidRDefault="00A531E8" w:rsidP="009E2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933" w:rsidRDefault="00721933">
    <w:pPr>
      <w:pStyle w:val="Zhlav"/>
    </w:pPr>
  </w:p>
  <w:p w:rsidR="00721933" w:rsidRDefault="00721933">
    <w:pPr>
      <w:pStyle w:val="Zhlav"/>
    </w:pPr>
  </w:p>
  <w:p w:rsidR="00721933" w:rsidRDefault="00721933">
    <w:pPr>
      <w:pStyle w:val="Zhlav"/>
    </w:pPr>
  </w:p>
  <w:p w:rsidR="00721933" w:rsidRDefault="00721933">
    <w:pPr>
      <w:pStyle w:val="Zhlav"/>
    </w:pPr>
    <w:r w:rsidRPr="00CE3363">
      <w:rPr>
        <w:b/>
        <w:noProof/>
        <w:sz w:val="28"/>
        <w:szCs w:val="28"/>
        <w:lang w:eastAsia="cs-CZ"/>
      </w:rPr>
      <w:drawing>
        <wp:anchor distT="0" distB="180340" distL="114300" distR="114300" simplePos="0" relativeHeight="251657216" behindDoc="0" locked="1" layoutInCell="1" allowOverlap="1">
          <wp:simplePos x="0" y="0"/>
          <wp:positionH relativeFrom="column">
            <wp:posOffset>-166370</wp:posOffset>
          </wp:positionH>
          <wp:positionV relativeFrom="page">
            <wp:posOffset>228600</wp:posOffset>
          </wp:positionV>
          <wp:extent cx="2545080" cy="798830"/>
          <wp:effectExtent l="0" t="0" r="7620" b="127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typ-NPU_horizontalni_0-93-100-7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5080" cy="798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260CE"/>
    <w:multiLevelType w:val="hybridMultilevel"/>
    <w:tmpl w:val="FA4CE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94968"/>
    <w:multiLevelType w:val="hybridMultilevel"/>
    <w:tmpl w:val="A37A0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F73B0"/>
    <w:multiLevelType w:val="hybridMultilevel"/>
    <w:tmpl w:val="2A06B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11"/>
    <w:rsid w:val="00021810"/>
    <w:rsid w:val="0003270B"/>
    <w:rsid w:val="00083B86"/>
    <w:rsid w:val="00087969"/>
    <w:rsid w:val="000B224E"/>
    <w:rsid w:val="000E7EE9"/>
    <w:rsid w:val="00101D0F"/>
    <w:rsid w:val="00126720"/>
    <w:rsid w:val="00142ED9"/>
    <w:rsid w:val="00143078"/>
    <w:rsid w:val="001430D6"/>
    <w:rsid w:val="0015004E"/>
    <w:rsid w:val="00150592"/>
    <w:rsid w:val="00156B9A"/>
    <w:rsid w:val="00175C51"/>
    <w:rsid w:val="001838D5"/>
    <w:rsid w:val="001B394D"/>
    <w:rsid w:val="001B44DB"/>
    <w:rsid w:val="001C71C3"/>
    <w:rsid w:val="001E0902"/>
    <w:rsid w:val="001F4C84"/>
    <w:rsid w:val="002030CE"/>
    <w:rsid w:val="00211AD8"/>
    <w:rsid w:val="0022537C"/>
    <w:rsid w:val="00236DEA"/>
    <w:rsid w:val="00244003"/>
    <w:rsid w:val="0026071A"/>
    <w:rsid w:val="00265A34"/>
    <w:rsid w:val="002E2A11"/>
    <w:rsid w:val="002F3B02"/>
    <w:rsid w:val="002F5F35"/>
    <w:rsid w:val="00310357"/>
    <w:rsid w:val="00311ADF"/>
    <w:rsid w:val="00333501"/>
    <w:rsid w:val="0034224D"/>
    <w:rsid w:val="00350F11"/>
    <w:rsid w:val="00361076"/>
    <w:rsid w:val="00362EA4"/>
    <w:rsid w:val="00376742"/>
    <w:rsid w:val="003A38C1"/>
    <w:rsid w:val="003A6741"/>
    <w:rsid w:val="003C1413"/>
    <w:rsid w:val="003E3454"/>
    <w:rsid w:val="003E40D3"/>
    <w:rsid w:val="003F3617"/>
    <w:rsid w:val="003F55AD"/>
    <w:rsid w:val="00410573"/>
    <w:rsid w:val="00413986"/>
    <w:rsid w:val="00416F46"/>
    <w:rsid w:val="00474EE3"/>
    <w:rsid w:val="00496016"/>
    <w:rsid w:val="004968EB"/>
    <w:rsid w:val="004A16F1"/>
    <w:rsid w:val="004A5F25"/>
    <w:rsid w:val="004D28B2"/>
    <w:rsid w:val="004F2FEB"/>
    <w:rsid w:val="005324F1"/>
    <w:rsid w:val="005419BC"/>
    <w:rsid w:val="00541F0E"/>
    <w:rsid w:val="0055385F"/>
    <w:rsid w:val="00561B82"/>
    <w:rsid w:val="005631D1"/>
    <w:rsid w:val="00563CEA"/>
    <w:rsid w:val="00575D52"/>
    <w:rsid w:val="0057767C"/>
    <w:rsid w:val="00597B5F"/>
    <w:rsid w:val="005B2C4F"/>
    <w:rsid w:val="005C52CD"/>
    <w:rsid w:val="005E258A"/>
    <w:rsid w:val="005E76E6"/>
    <w:rsid w:val="005F1FB6"/>
    <w:rsid w:val="0061730B"/>
    <w:rsid w:val="00621C6A"/>
    <w:rsid w:val="006401B2"/>
    <w:rsid w:val="00655CCE"/>
    <w:rsid w:val="00656AEA"/>
    <w:rsid w:val="00663BDA"/>
    <w:rsid w:val="006674BE"/>
    <w:rsid w:val="006A3097"/>
    <w:rsid w:val="006D3F01"/>
    <w:rsid w:val="006E02A4"/>
    <w:rsid w:val="006E79ED"/>
    <w:rsid w:val="006F0FA1"/>
    <w:rsid w:val="006F580A"/>
    <w:rsid w:val="006F68B9"/>
    <w:rsid w:val="0070095E"/>
    <w:rsid w:val="00721933"/>
    <w:rsid w:val="007640DA"/>
    <w:rsid w:val="007A10EB"/>
    <w:rsid w:val="007F6656"/>
    <w:rsid w:val="00831E58"/>
    <w:rsid w:val="008372E0"/>
    <w:rsid w:val="008554F5"/>
    <w:rsid w:val="00860AB1"/>
    <w:rsid w:val="008A3F07"/>
    <w:rsid w:val="008C2412"/>
    <w:rsid w:val="008C7034"/>
    <w:rsid w:val="008E0EC9"/>
    <w:rsid w:val="008E32ED"/>
    <w:rsid w:val="008E6735"/>
    <w:rsid w:val="008F361D"/>
    <w:rsid w:val="00936FC9"/>
    <w:rsid w:val="00940C61"/>
    <w:rsid w:val="00944111"/>
    <w:rsid w:val="00945557"/>
    <w:rsid w:val="00956ECA"/>
    <w:rsid w:val="0096312C"/>
    <w:rsid w:val="00970376"/>
    <w:rsid w:val="00973505"/>
    <w:rsid w:val="009C0874"/>
    <w:rsid w:val="009C6214"/>
    <w:rsid w:val="009C7D42"/>
    <w:rsid w:val="009E228D"/>
    <w:rsid w:val="009F73E8"/>
    <w:rsid w:val="00A35E30"/>
    <w:rsid w:val="00A51F12"/>
    <w:rsid w:val="00A531E8"/>
    <w:rsid w:val="00A56FC6"/>
    <w:rsid w:val="00A94D83"/>
    <w:rsid w:val="00AA29E4"/>
    <w:rsid w:val="00AA2F22"/>
    <w:rsid w:val="00AB1586"/>
    <w:rsid w:val="00AB58AC"/>
    <w:rsid w:val="00AE1CCC"/>
    <w:rsid w:val="00AE7A6D"/>
    <w:rsid w:val="00AF3BB1"/>
    <w:rsid w:val="00B00417"/>
    <w:rsid w:val="00B32790"/>
    <w:rsid w:val="00B37DB6"/>
    <w:rsid w:val="00B55FD1"/>
    <w:rsid w:val="00B832DF"/>
    <w:rsid w:val="00BD4342"/>
    <w:rsid w:val="00BE0FB7"/>
    <w:rsid w:val="00BF4673"/>
    <w:rsid w:val="00BF4C9A"/>
    <w:rsid w:val="00BF4E98"/>
    <w:rsid w:val="00C20A19"/>
    <w:rsid w:val="00C2766A"/>
    <w:rsid w:val="00C728FC"/>
    <w:rsid w:val="00C814BB"/>
    <w:rsid w:val="00C82AF9"/>
    <w:rsid w:val="00C92644"/>
    <w:rsid w:val="00CA343D"/>
    <w:rsid w:val="00CA58C9"/>
    <w:rsid w:val="00CB0299"/>
    <w:rsid w:val="00CC547A"/>
    <w:rsid w:val="00CE54A1"/>
    <w:rsid w:val="00CF5148"/>
    <w:rsid w:val="00CF52EB"/>
    <w:rsid w:val="00D1035B"/>
    <w:rsid w:val="00D206EB"/>
    <w:rsid w:val="00D3029D"/>
    <w:rsid w:val="00D36AD7"/>
    <w:rsid w:val="00D5061A"/>
    <w:rsid w:val="00D7020D"/>
    <w:rsid w:val="00D71340"/>
    <w:rsid w:val="00D8190C"/>
    <w:rsid w:val="00D96D8A"/>
    <w:rsid w:val="00DA0B95"/>
    <w:rsid w:val="00DB4E09"/>
    <w:rsid w:val="00DC1A59"/>
    <w:rsid w:val="00DC4072"/>
    <w:rsid w:val="00DD1888"/>
    <w:rsid w:val="00DD7B21"/>
    <w:rsid w:val="00DE3B8F"/>
    <w:rsid w:val="00DE706F"/>
    <w:rsid w:val="00E1014A"/>
    <w:rsid w:val="00E24E2D"/>
    <w:rsid w:val="00E5390C"/>
    <w:rsid w:val="00E941BE"/>
    <w:rsid w:val="00EB31CF"/>
    <w:rsid w:val="00EB5FAF"/>
    <w:rsid w:val="00ED6F2B"/>
    <w:rsid w:val="00EF2FF7"/>
    <w:rsid w:val="00EF6ABA"/>
    <w:rsid w:val="00EF77DC"/>
    <w:rsid w:val="00F17A84"/>
    <w:rsid w:val="00F805FF"/>
    <w:rsid w:val="00FA3797"/>
    <w:rsid w:val="00FA48D3"/>
    <w:rsid w:val="00FA5827"/>
    <w:rsid w:val="00FD4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ED2AA"/>
  <w15:docId w15:val="{2F566A5E-CC8F-47EE-811C-1CF19BBDA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A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E706F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E2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228D"/>
  </w:style>
  <w:style w:type="paragraph" w:styleId="Zpat">
    <w:name w:val="footer"/>
    <w:basedOn w:val="Normln"/>
    <w:link w:val="ZpatChar"/>
    <w:uiPriority w:val="99"/>
    <w:unhideWhenUsed/>
    <w:rsid w:val="009E2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228D"/>
  </w:style>
  <w:style w:type="paragraph" w:styleId="Odstavecseseznamem">
    <w:name w:val="List Paragraph"/>
    <w:basedOn w:val="Normln"/>
    <w:uiPriority w:val="34"/>
    <w:qFormat/>
    <w:rsid w:val="003F3617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B2C4F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unhideWhenUsed/>
    <w:rsid w:val="002440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44003"/>
    <w:rPr>
      <w:vertAlign w:val="superscript"/>
    </w:rPr>
  </w:style>
  <w:style w:type="paragraph" w:styleId="Revize">
    <w:name w:val="Revision"/>
    <w:hidden/>
    <w:uiPriority w:val="99"/>
    <w:semiHidden/>
    <w:rsid w:val="00BF4C9A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2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58A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CB02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oboda.petr@npu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la-stiassni.cz/cs/o-vile/galerie-mcma-v-br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Ptáčková</dc:creator>
  <cp:lastModifiedBy>Petr Svoboda</cp:lastModifiedBy>
  <cp:revision>4</cp:revision>
  <cp:lastPrinted>2025-01-29T09:47:00Z</cp:lastPrinted>
  <dcterms:created xsi:type="dcterms:W3CDTF">2025-01-30T12:07:00Z</dcterms:created>
  <dcterms:modified xsi:type="dcterms:W3CDTF">2025-01-30T12:14:00Z</dcterms:modified>
</cp:coreProperties>
</file>